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5" w:after="75" w:line="315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  <w:t xml:space="preserve">Рабочая программа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  <w:t xml:space="preserve">по физической культуре</w:t>
      </w:r>
    </w:p>
    <w:p>
      <w:pPr>
        <w:spacing w:before="105" w:after="75" w:line="315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  <w:t xml:space="preserve">начальное общее образование по ФГОС второго поколения</w:t>
      </w:r>
    </w:p>
    <w:p>
      <w:pPr>
        <w:spacing w:before="105" w:after="75" w:line="315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2"/>
          <w:shd w:fill="FFFFFF" w:val="clear"/>
        </w:rPr>
        <w:t xml:space="preserve">для учащихся 2 класса на 2015-16 учебный год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Количество часов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- 102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Уровень базовый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Программа разработана на основе Федерального государственного образовательного стандарта общего начального образования (приказ Минобрнауки РФ № 373 от 6 октября 2009г.) и авторской программы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В.И. Ляха, А.А. Зданевича. М,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Просвещение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2011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год.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Пояснительная записка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 — обязательный учебный курс в общеобразовательных учреждениях. 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 совместно с другими предметами решает одну из важных проблем – проблему здоровья ребенка.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Цель программы: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задач: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Программа обучения физической культуре направлена на: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соблюдение дидактических принципов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от известного к неизвестному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от простого к сложному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II. </w:t>
      </w: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Общая характеристика учебного предмета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Современные школьники отличаются от сверстников пятнадцати-двадцатилетней давности любознательностью и большей информированностью, но при этом физически слабо развиты. Причина состоит в том, что изменились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ФГОС предусматривает проблемный характер изложения и изучения материала, требующий деятельностного подхода. В учебниках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это поддерживается специальным методическим аппаратом, реализующим технологию проблемного диалога. Начиная с 2-3 класса,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Деление текста на рубрики позволяет научить учащихся составлению плана. Наконец, при подаче материала в соответствии с этой технологией само изложение учебного материала носит проблемный характер.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Учебники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нацелены на формирование личностных результатов, регулятивных, познавательных и коммуникативных универсальных учебных действий.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III. </w:t>
      </w: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Описание места учебного предмета в учебном плане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 соответствии изменениями, внесёнными в федеральный базисный учебный план курс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изучается с 1-го по 4-й класс по три часа в неделю.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Общий объём учебного времени составляет 405 часов. Во 2 классе количество уроков составляет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 102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часа.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 объем уроков по физической культуре в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каждом классе выделяется время для совместной работы учеников с родителями (проекты, соревнования, конкурсы)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IV. </w:t>
      </w: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Описание ценностных ориентиров содержания учебного предмета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>
      <w:pPr>
        <w:spacing w:before="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гражданственности – осознание человеком себя как члена общества, народа, представителя страны и государства.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V. </w:t>
      </w: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Личностные, метапредметные и предметные результаты освоения учебного предмета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Универсальными компетенциями учащихся на этапе начального общего образования по физической культуре являются: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Личностными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проявлять дисциплинированность, трудолюбие и упорство в достижении поставленных целей;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оказывать бескорыстную помощь своим сверстникам, находить с ними общий язык и общие интересы.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Метапредметными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находить ошибки при выполнении учебных заданий, отбирать способы их исправления;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планировать собственную деятельность, распределять нагрузку и отдых в процессе ее выполнения;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оценивать красоту телосложения и осанки, сравнивать их с эталонными образцами;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взаимодействовать со сверстниками по правилам проведения подвижных игр и соревнований;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подавать строевые команды, вести подсчёт при выполнении общеразвивающих упражнений;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выполнять акробатические и гимнастические комбинации на необходимом техничном уровне, характеризовать признаки техничного исполнения;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условий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Распределение учебного материала</w:t>
      </w:r>
    </w:p>
    <w:tbl>
      <w:tblPr/>
      <w:tblGrid>
        <w:gridCol w:w="402"/>
        <w:gridCol w:w="3490"/>
        <w:gridCol w:w="2002"/>
      </w:tblGrid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Темы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Легкая атлетика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П/игры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Гимнастика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Лыжная подготовка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Элементы спортивных игр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Региональный компонент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Тестирование и вводный урок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490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Теория в течение каждого урока</w:t>
            </w:r>
          </w:p>
        </w:tc>
        <w:tc>
          <w:tcPr>
            <w:tcW w:w="2002" w:type="dxa"/>
            <w:tcBorders>
              <w:top w:val="single" w:color="601802" w:sz="6"/>
              <w:left w:val="single" w:color="601802" w:sz="6"/>
              <w:bottom w:val="single" w:color="601802" w:sz="6"/>
              <w:right w:val="single" w:color="601802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601802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5" w:after="75" w:line="315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FFFFFF" w:val="clear"/>
        </w:rPr>
        <w:t xml:space="preserve">Содержание программы</w:t>
      </w:r>
    </w:p>
    <w:p>
      <w:pPr>
        <w:spacing w:before="150" w:after="30" w:line="240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FFFFFF" w:val="clear"/>
        </w:rPr>
        <w:t xml:space="preserve">Знания по физической культуре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Из истории физической культуры История развития физической культуры и первых соревнований. Связь физической культуры с трудовой и военной деятельностью.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Физические упражнения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Способы физкультурной деятельности.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Самостоятельные занятия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Самостоятельные наблюдения за физическим развитием и физической подготовленностью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Самостоятельные игры и развлечения Организация и проведение подвижных игр (на спортивных площадках и в спортивных залах).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Физическое совершенствование.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Физкультурно-оздоровительная деятельность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Спортивно-оздоровительная деятельность.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Гимнастика с основами акробатики 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Легкая атлетика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Броски: большого мяча (1 кг) на дальность разными способами. Метание: малого мяча в вертикальную цель и на дальность.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Лыжные гонки Передвижение на лыжах разными способами. Повороты; спуски; подъёмы; торможение.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 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Подвижные и спортивные игры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 материале лёгкой атлетики: прыжки, бег, метания и броски; упражнения на координацию, выносливость и быстроту.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 материале лыжной подготовки: эстафеты в передвижении на лыжах, упражнения на выносливость и координацию.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 материале спортивных игр: Футбол: удар по неподвижному и катящемуся мячу; остановка мяча; ведение мяча; подвижные игры на материале футбола.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Баскетбол: специальные передвижения без мяча; ведение мяча; броски мяча в корзину; подвижные игры на материале баскетбола.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Волейбол: подбрасывание мяча; подача мяча; приём и передача мяча; подвижные игры на материале волейбола.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Русские народные игры. Обучение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русским народным играм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Просо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 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Двойные горелки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Бабки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Невод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Заинька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Черная палочка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Каликало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», «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Калечина-малечина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Общеразвивающие упражнения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ласточка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Подготовка и проведение соревновательных мероприятий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</w:p>
    <w:p>
      <w:pPr>
        <w:spacing w:before="150" w:after="30" w:line="240"/>
        <w:ind w:right="0" w:left="0" w:firstLine="0"/>
        <w:jc w:val="left"/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</w:pPr>
      <w:r>
        <w:rPr>
          <w:rFonts w:ascii="Trebuchet MS" w:hAnsi="Trebuchet MS" w:cs="Trebuchet MS" w:eastAsia="Trebuchet MS"/>
          <w:b/>
          <w:color w:val="601802"/>
          <w:spacing w:val="0"/>
          <w:position w:val="0"/>
          <w:sz w:val="22"/>
          <w:shd w:fill="FFFFFF" w:val="clear"/>
        </w:rPr>
        <w:t xml:space="preserve">Основные требования к знаниям, умениям и навыкам учащихся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Учащиеся должны знать: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об особенностях зарождения физической культуры, истории первых Олимпийских игр;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 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 способах и особенностях движений и передвижений человека, роли и значении психических и биологических процессов в осуществлении двигательных актов; о работе скелетных мышц, систем дыхания и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кровообращения при выполнении физических упражнений, о способах простейшего контроля за деятельностью этих систем;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об обучении движениям, роли зрительного и слухового анализаторов при их освоении и выполнении;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 терминологии разучиваемых упражнений, об их функциональном смысле и направленности воздействий на организм;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 физических качествах и общих правилах их тестирования;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об общих и индивидуальных основах личной гигиены, правилах использования закаливающих процедур, профилактики нарушений осанки и поддержания достойного внешнего вида;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 правилах травматизма на занятиях физической культурой и правилах его предупреждения.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Уметь: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организовывать и проводить самостоятельные занятия, закаливающие процедуры по индивидуальным планам;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взаимодействовать с одноклассниками и сверстниками в процессе занятий физической культурой. 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•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сохранять правильную осанку, оптимальное телосложение;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выполнять эстетически красиво гимнастические и акробатические комбинации;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•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играть в баскетбол, футбол и волейбол по упрощенным правилам;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•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плавать, в том числе спортивными способами;</w:t>
      </w:r>
    </w:p>
    <w:p>
      <w:pPr>
        <w:spacing w:before="100" w:after="100" w:line="240"/>
        <w:ind w:right="0" w:left="0" w:firstLine="3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•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выполнять передвижения на лыжах.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